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FC1" w:rsidRPr="00D53D8B" w:rsidRDefault="00214FC1">
      <w:pPr>
        <w:rPr>
          <w:rFonts w:ascii="Arial" w:hAnsi="Arial" w:cs="Arial"/>
        </w:rPr>
      </w:pPr>
    </w:p>
    <w:p w:rsidR="00214FC1" w:rsidRPr="00D53D8B" w:rsidRDefault="00214FC1">
      <w:pPr>
        <w:rPr>
          <w:rFonts w:ascii="Arial" w:hAnsi="Arial" w:cs="Arial"/>
        </w:rPr>
      </w:pPr>
    </w:p>
    <w:tbl>
      <w:tblPr>
        <w:tblW w:w="16515" w:type="dxa"/>
        <w:tblBorders>
          <w:bottom w:val="single" w:sz="4" w:space="0" w:color="auto"/>
        </w:tblBorders>
        <w:tblLook w:val="01E0" w:firstRow="1" w:lastRow="1" w:firstColumn="1" w:lastColumn="1" w:noHBand="0" w:noVBand="0"/>
      </w:tblPr>
      <w:tblGrid>
        <w:gridCol w:w="8928"/>
        <w:gridCol w:w="7587"/>
      </w:tblGrid>
      <w:tr w:rsidR="00214FC1" w:rsidRPr="00A06580" w:rsidTr="003D0DF9">
        <w:tc>
          <w:tcPr>
            <w:tcW w:w="8928" w:type="dxa"/>
          </w:tcPr>
          <w:p w:rsidR="00214FC1" w:rsidRPr="00D53D8B" w:rsidRDefault="00214FC1" w:rsidP="003D0DF9">
            <w:pPr>
              <w:tabs>
                <w:tab w:val="left" w:pos="1620"/>
                <w:tab w:val="left" w:pos="1800"/>
                <w:tab w:val="left" w:pos="1980"/>
              </w:tabs>
              <w:autoSpaceDE w:val="0"/>
              <w:autoSpaceDN w:val="0"/>
              <w:adjustRightInd w:val="0"/>
              <w:ind w:left="810" w:hanging="810"/>
              <w:rPr>
                <w:rFonts w:ascii="Arial" w:eastAsia="Batang" w:hAnsi="Arial" w:cs="Arial"/>
                <w:b/>
                <w:bCs/>
                <w:color w:val="000000"/>
                <w:sz w:val="24"/>
                <w:szCs w:val="24"/>
                <w:lang w:val="en-GB" w:eastAsia="ko-KR"/>
              </w:rPr>
            </w:pPr>
            <w:r w:rsidRPr="00D53D8B">
              <w:rPr>
                <w:rFonts w:ascii="Arial" w:eastAsia="Batang" w:hAnsi="Arial" w:cs="Arial"/>
                <w:b/>
                <w:bCs/>
                <w:color w:val="000000"/>
                <w:sz w:val="24"/>
                <w:szCs w:val="24"/>
                <w:lang w:val="en-GB" w:eastAsia="ko-KR"/>
              </w:rPr>
              <w:t>Title:</w:t>
            </w:r>
            <w:r w:rsidR="003D0DF9">
              <w:rPr>
                <w:rFonts w:ascii="Arial" w:eastAsia="Batang" w:hAnsi="Arial" w:cs="Arial"/>
                <w:b/>
                <w:bCs/>
                <w:color w:val="000000"/>
                <w:sz w:val="24"/>
                <w:szCs w:val="24"/>
                <w:lang w:val="en-GB" w:eastAsia="ko-KR"/>
              </w:rPr>
              <w:t xml:space="preserve">  NGMN View on Importance of Completion of Architecture Options in Release 15</w:t>
            </w:r>
          </w:p>
        </w:tc>
        <w:tc>
          <w:tcPr>
            <w:tcW w:w="7587" w:type="dxa"/>
          </w:tcPr>
          <w:p w:rsidR="00214FC1" w:rsidRPr="00D53D8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6580"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D53D8B">
              <w:rPr>
                <w:rFonts w:ascii="Arial" w:eastAsia="Batang" w:hAnsi="Arial" w:cs="Arial"/>
                <w:b/>
                <w:bCs/>
                <w:color w:val="000000"/>
                <w:sz w:val="24"/>
                <w:szCs w:val="24"/>
                <w:lang w:val="en-GB" w:eastAsia="ko-KR"/>
              </w:rPr>
              <w:t>Source:</w:t>
            </w:r>
            <w:r w:rsidR="003D0DF9">
              <w:rPr>
                <w:rFonts w:ascii="Arial" w:eastAsia="Batang" w:hAnsi="Arial" w:cs="Arial"/>
                <w:b/>
                <w:bCs/>
                <w:color w:val="000000"/>
                <w:sz w:val="24"/>
                <w:szCs w:val="24"/>
                <w:lang w:val="en-GB" w:eastAsia="ko-KR"/>
              </w:rPr>
              <w:t xml:space="preserve"> NGMN </w:t>
            </w:r>
          </w:p>
        </w:tc>
        <w:tc>
          <w:tcPr>
            <w:tcW w:w="7587" w:type="dxa"/>
          </w:tcPr>
          <w:p w:rsidR="00214FC1" w:rsidRPr="00D53D8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6580" w:rsidTr="003D0DF9">
        <w:tc>
          <w:tcPr>
            <w:tcW w:w="8928" w:type="dxa"/>
          </w:tcPr>
          <w:p w:rsidR="00214FC1" w:rsidRPr="00D53D8B" w:rsidRDefault="00214FC1" w:rsidP="003D0D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D53D8B">
              <w:rPr>
                <w:rFonts w:ascii="Arial" w:eastAsia="Batang" w:hAnsi="Arial" w:cs="Arial"/>
                <w:b/>
                <w:bCs/>
                <w:color w:val="000000"/>
                <w:sz w:val="24"/>
                <w:szCs w:val="24"/>
                <w:lang w:val="en-GB" w:eastAsia="ko-KR"/>
              </w:rPr>
              <w:t>To:</w:t>
            </w:r>
            <w:r w:rsidR="003D0DF9">
              <w:rPr>
                <w:rFonts w:ascii="Arial" w:eastAsia="Batang" w:hAnsi="Arial" w:cs="Arial"/>
                <w:b/>
                <w:bCs/>
                <w:color w:val="000000"/>
                <w:sz w:val="24"/>
                <w:szCs w:val="24"/>
                <w:lang w:val="en-GB" w:eastAsia="ko-KR"/>
              </w:rPr>
              <w:t xml:space="preserve"> 3GPP RAN #79 Plenary 19-22 March 2018</w:t>
            </w:r>
          </w:p>
        </w:tc>
        <w:tc>
          <w:tcPr>
            <w:tcW w:w="7587" w:type="dxa"/>
          </w:tcPr>
          <w:p w:rsidR="00214FC1" w:rsidRPr="00D53D8B" w:rsidRDefault="00214FC1" w:rsidP="00A87636">
            <w:pPr>
              <w:spacing w:after="60"/>
              <w:rPr>
                <w:rFonts w:ascii="Arial" w:eastAsia="Batang" w:hAnsi="Arial" w:cs="Arial"/>
                <w:color w:val="000000"/>
                <w:sz w:val="24"/>
                <w:szCs w:val="24"/>
                <w:lang w:val="en-GB" w:eastAsia="ko-KR"/>
              </w:rPr>
            </w:pPr>
          </w:p>
        </w:tc>
      </w:tr>
      <w:tr w:rsidR="00214FC1" w:rsidRPr="00A06580" w:rsidTr="003D0DF9">
        <w:tc>
          <w:tcPr>
            <w:tcW w:w="8928" w:type="dxa"/>
          </w:tcPr>
          <w:p w:rsidR="00214FC1" w:rsidRPr="00D00ED9" w:rsidRDefault="00214FC1" w:rsidP="00D00ED9">
            <w:pPr>
              <w:spacing w:after="60"/>
              <w:ind w:left="420" w:hanging="420"/>
              <w:rPr>
                <w:rFonts w:ascii="Arial" w:hAnsi="Arial" w:cs="Arial"/>
                <w:color w:val="000000"/>
                <w:sz w:val="24"/>
                <w:szCs w:val="24"/>
                <w:lang w:val="en-GB" w:eastAsia="zh-CN"/>
              </w:rPr>
            </w:pPr>
          </w:p>
        </w:tc>
        <w:tc>
          <w:tcPr>
            <w:tcW w:w="7587" w:type="dxa"/>
          </w:tcPr>
          <w:p w:rsidR="008E770D" w:rsidRPr="00C239AE"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C239AE">
              <w:rPr>
                <w:rFonts w:ascii="Arial" w:hAnsi="Arial" w:cs="Arial"/>
                <w:color w:val="000000"/>
                <w:sz w:val="24"/>
                <w:szCs w:val="24"/>
                <w:lang w:val="fr-FR" w:eastAsia="zh-CN"/>
              </w:rPr>
              <w:t xml:space="preserve"> </w:t>
            </w:r>
            <w:r w:rsidRPr="00C239AE">
              <w:rPr>
                <w:rFonts w:ascii="Verdana" w:eastAsia="Times New Roman" w:hAnsi="Verdana"/>
                <w:color w:val="0000FF"/>
                <w:lang w:val="fr-FR"/>
              </w:rPr>
              <w:t> </w:t>
            </w:r>
          </w:p>
          <w:p w:rsidR="008E770D" w:rsidRPr="00C239A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D53D8B">
              <w:rPr>
                <w:rFonts w:ascii="Arial" w:eastAsia="Batang" w:hAnsi="Arial" w:cs="Arial"/>
                <w:b/>
                <w:bCs/>
                <w:color w:val="000000"/>
                <w:sz w:val="24"/>
                <w:szCs w:val="24"/>
                <w:lang w:val="en-GB" w:eastAsia="ko-KR"/>
              </w:rPr>
              <w:t>Date:</w:t>
            </w:r>
            <w:r w:rsidR="00A06580">
              <w:rPr>
                <w:rFonts w:ascii="Arial" w:eastAsia="Batang" w:hAnsi="Arial" w:cs="Arial"/>
                <w:b/>
                <w:bCs/>
                <w:color w:val="000000"/>
                <w:sz w:val="24"/>
                <w:szCs w:val="24"/>
                <w:lang w:val="en-GB" w:eastAsia="ko-KR"/>
              </w:rPr>
              <w:t xml:space="preserve"> 18</w:t>
            </w:r>
            <w:r w:rsidR="003D0DF9">
              <w:rPr>
                <w:rFonts w:ascii="Arial" w:eastAsia="Batang" w:hAnsi="Arial" w:cs="Arial"/>
                <w:b/>
                <w:bCs/>
                <w:color w:val="000000"/>
                <w:sz w:val="24"/>
                <w:szCs w:val="24"/>
                <w:lang w:val="en-GB" w:eastAsia="ko-KR"/>
              </w:rPr>
              <w:t xml:space="preserve"> March 2018</w:t>
            </w:r>
          </w:p>
        </w:tc>
        <w:tc>
          <w:tcPr>
            <w:tcW w:w="7587" w:type="dxa"/>
          </w:tcPr>
          <w:p w:rsidR="00214FC1" w:rsidRPr="00D53D8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6580" w:rsidTr="003D0DF9">
        <w:tc>
          <w:tcPr>
            <w:tcW w:w="8928" w:type="dxa"/>
          </w:tcPr>
          <w:p w:rsidR="00214FC1" w:rsidRPr="00686D8A" w:rsidRDefault="00FC4657">
            <w:pPr>
              <w:tabs>
                <w:tab w:val="left" w:pos="1620"/>
                <w:tab w:val="left" w:pos="1800"/>
                <w:tab w:val="left" w:pos="1980"/>
              </w:tabs>
              <w:autoSpaceDE w:val="0"/>
              <w:autoSpaceDN w:val="0"/>
              <w:adjustRightInd w:val="0"/>
              <w:rPr>
                <w:rFonts w:ascii="Arial" w:eastAsia="Batang" w:hAnsi="Arial" w:cs="Arial"/>
                <w:b/>
                <w:bCs/>
                <w:color w:val="000000"/>
                <w:sz w:val="24"/>
                <w:szCs w:val="24"/>
                <w:lang w:val="it-IT" w:eastAsia="ko-KR"/>
              </w:rPr>
            </w:pPr>
            <w:proofErr w:type="spellStart"/>
            <w:r w:rsidRPr="00686D8A">
              <w:rPr>
                <w:rFonts w:ascii="Arial" w:eastAsia="Batang" w:hAnsi="Arial" w:cs="Arial"/>
                <w:b/>
                <w:bCs/>
                <w:color w:val="000000"/>
                <w:sz w:val="24"/>
                <w:szCs w:val="24"/>
                <w:lang w:val="it-IT" w:eastAsia="ko-KR"/>
              </w:rPr>
              <w:t>Contacts</w:t>
            </w:r>
            <w:proofErr w:type="spellEnd"/>
            <w:r w:rsidRPr="00686D8A">
              <w:rPr>
                <w:rFonts w:ascii="Arial" w:eastAsia="Batang" w:hAnsi="Arial" w:cs="Arial"/>
                <w:b/>
                <w:bCs/>
                <w:color w:val="000000"/>
                <w:sz w:val="24"/>
                <w:szCs w:val="24"/>
                <w:lang w:val="it-IT" w:eastAsia="ko-KR"/>
              </w:rPr>
              <w:t xml:space="preserve">:  </w:t>
            </w:r>
            <w:r w:rsidR="003D0DF9" w:rsidRPr="00686D8A">
              <w:rPr>
                <w:rFonts w:ascii="Arial" w:eastAsia="Batang" w:hAnsi="Arial" w:cs="Arial"/>
                <w:b/>
                <w:bCs/>
                <w:color w:val="000000"/>
                <w:sz w:val="24"/>
                <w:szCs w:val="24"/>
                <w:lang w:val="it-IT" w:eastAsia="ko-KR"/>
              </w:rPr>
              <w:t>Romano Giovanni, TIM</w:t>
            </w:r>
            <w:r w:rsidRPr="00686D8A">
              <w:rPr>
                <w:rFonts w:ascii="Arial" w:eastAsia="Batang" w:hAnsi="Arial" w:cs="Arial"/>
                <w:b/>
                <w:bCs/>
                <w:color w:val="000000"/>
                <w:sz w:val="24"/>
                <w:szCs w:val="24"/>
                <w:lang w:val="it-IT" w:eastAsia="ko-KR"/>
              </w:rPr>
              <w:t xml:space="preserve">  </w:t>
            </w:r>
            <w:r w:rsidRPr="00686D8A">
              <w:rPr>
                <w:rFonts w:ascii="Arial" w:eastAsia="Batang" w:hAnsi="Arial" w:cs="Arial"/>
                <w:b/>
                <w:bCs/>
                <w:color w:val="000000"/>
                <w:sz w:val="22"/>
                <w:szCs w:val="24"/>
                <w:lang w:val="it-IT" w:eastAsia="ko-KR"/>
              </w:rPr>
              <w:t>(giovanni.romano@TELECOMITALIA.IT)</w:t>
            </w:r>
          </w:p>
        </w:tc>
        <w:tc>
          <w:tcPr>
            <w:tcW w:w="7587" w:type="dxa"/>
          </w:tcPr>
          <w:p w:rsidR="00214FC1" w:rsidRPr="00686D8A" w:rsidRDefault="00214FC1">
            <w:pPr>
              <w:tabs>
                <w:tab w:val="left" w:pos="1620"/>
                <w:tab w:val="left" w:pos="1800"/>
                <w:tab w:val="left" w:pos="1980"/>
              </w:tabs>
              <w:autoSpaceDE w:val="0"/>
              <w:autoSpaceDN w:val="0"/>
              <w:adjustRightInd w:val="0"/>
              <w:rPr>
                <w:rFonts w:ascii="Arial" w:hAnsi="Arial" w:cs="Arial"/>
                <w:b/>
                <w:bCs/>
                <w:color w:val="000000"/>
                <w:sz w:val="24"/>
                <w:szCs w:val="24"/>
                <w:lang w:val="it-IT" w:eastAsia="zh-CN"/>
              </w:rPr>
            </w:pPr>
          </w:p>
        </w:tc>
      </w:tr>
      <w:tr w:rsidR="00214FC1" w:rsidRPr="00A06580" w:rsidTr="003D0DF9">
        <w:tc>
          <w:tcPr>
            <w:tcW w:w="8928" w:type="dxa"/>
          </w:tcPr>
          <w:p w:rsidR="00214FC1" w:rsidRPr="00686D8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it-IT" w:eastAsia="ko-KR"/>
              </w:rPr>
            </w:pPr>
          </w:p>
        </w:tc>
        <w:tc>
          <w:tcPr>
            <w:tcW w:w="7587" w:type="dxa"/>
          </w:tcPr>
          <w:p w:rsidR="00214FC1" w:rsidRPr="00686D8A" w:rsidRDefault="00214FC1">
            <w:pPr>
              <w:autoSpaceDE w:val="0"/>
              <w:autoSpaceDN w:val="0"/>
              <w:adjustRightInd w:val="0"/>
              <w:rPr>
                <w:rFonts w:ascii="Arial" w:eastAsia="Batang" w:hAnsi="Arial" w:cs="Arial"/>
                <w:b/>
                <w:bCs/>
                <w:color w:val="000000"/>
                <w:sz w:val="24"/>
                <w:szCs w:val="24"/>
                <w:lang w:val="it-IT" w:eastAsia="ko-KR"/>
              </w:rPr>
            </w:pPr>
          </w:p>
        </w:tc>
      </w:tr>
      <w:tr w:rsidR="00214FC1" w:rsidRPr="00D53D8B" w:rsidTr="003D0DF9">
        <w:tc>
          <w:tcPr>
            <w:tcW w:w="8928" w:type="dxa"/>
          </w:tcPr>
          <w:p w:rsidR="00214FC1" w:rsidRPr="00D53D8B" w:rsidRDefault="00214FC1" w:rsidP="00FC465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D53D8B">
              <w:rPr>
                <w:rFonts w:ascii="Arial" w:eastAsia="Batang" w:hAnsi="Arial" w:cs="Arial"/>
                <w:b/>
                <w:bCs/>
                <w:color w:val="000000"/>
                <w:sz w:val="24"/>
                <w:szCs w:val="24"/>
                <w:lang w:val="en-GB" w:eastAsia="ko-KR"/>
              </w:rPr>
              <w:t>Attachments:</w:t>
            </w:r>
            <w:r w:rsidR="003D0DF9">
              <w:rPr>
                <w:rFonts w:ascii="Arial" w:eastAsia="Batang" w:hAnsi="Arial" w:cs="Arial"/>
                <w:b/>
                <w:bCs/>
                <w:color w:val="000000"/>
                <w:sz w:val="24"/>
                <w:szCs w:val="24"/>
                <w:lang w:val="en-GB" w:eastAsia="ko-KR"/>
              </w:rPr>
              <w:t xml:space="preserve"> </w:t>
            </w:r>
            <w:r w:rsidR="00FC4657">
              <w:rPr>
                <w:rFonts w:ascii="Arial" w:eastAsia="Batang" w:hAnsi="Arial" w:cs="Arial"/>
                <w:b/>
                <w:bCs/>
                <w:color w:val="000000"/>
                <w:sz w:val="24"/>
                <w:szCs w:val="24"/>
                <w:lang w:val="en-GB" w:eastAsia="ko-KR"/>
              </w:rPr>
              <w:t xml:space="preserve">Annex 1 </w:t>
            </w:r>
          </w:p>
        </w:tc>
        <w:tc>
          <w:tcPr>
            <w:tcW w:w="7587" w:type="dxa"/>
          </w:tcPr>
          <w:p w:rsidR="00214FC1" w:rsidRPr="00D53D8B" w:rsidRDefault="00214FC1">
            <w:pPr>
              <w:autoSpaceDE w:val="0"/>
              <w:autoSpaceDN w:val="0"/>
              <w:adjustRightInd w:val="0"/>
              <w:rPr>
                <w:rFonts w:ascii="Arial" w:hAnsi="Arial" w:cs="Arial"/>
                <w:b/>
                <w:bCs/>
                <w:color w:val="000000"/>
                <w:sz w:val="24"/>
                <w:szCs w:val="24"/>
                <w:lang w:val="en-GB" w:eastAsia="zh-CN"/>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D53D8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D53D8B" w:rsidTr="003D0DF9">
        <w:tc>
          <w:tcPr>
            <w:tcW w:w="8928" w:type="dxa"/>
          </w:tcPr>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D53D8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D53D8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85E71" w:rsidRPr="00CA7A8A" w:rsidRDefault="00785E71">
      <w:pPr>
        <w:tabs>
          <w:tab w:val="left" w:pos="1800"/>
          <w:tab w:val="left" w:pos="1980"/>
        </w:tabs>
        <w:autoSpaceDE w:val="0"/>
        <w:autoSpaceDN w:val="0"/>
        <w:adjustRightInd w:val="0"/>
        <w:rPr>
          <w:rFonts w:ascii="Arial" w:eastAsia="Batang" w:hAnsi="Arial" w:cs="Arial"/>
          <w:b/>
          <w:bCs/>
          <w:color w:val="000000"/>
          <w:sz w:val="24"/>
          <w:szCs w:val="24"/>
          <w:lang w:val="en-GB" w:eastAsia="ko-KR"/>
        </w:rPr>
      </w:pPr>
    </w:p>
    <w:p w:rsidR="00214FC1" w:rsidRPr="00CA7A8A" w:rsidRDefault="00214FC1" w:rsidP="003D0DF9">
      <w:pPr>
        <w:pStyle w:val="Listenabsatz"/>
        <w:numPr>
          <w:ilvl w:val="0"/>
          <w:numId w:val="2"/>
        </w:numPr>
        <w:autoSpaceDE w:val="0"/>
        <w:autoSpaceDN w:val="0"/>
        <w:adjustRightInd w:val="0"/>
        <w:outlineLvl w:val="0"/>
        <w:rPr>
          <w:rFonts w:ascii="Arial" w:eastAsia="Batang" w:hAnsi="Arial" w:cs="Arial"/>
          <w:b/>
          <w:bCs/>
          <w:color w:val="000000"/>
          <w:sz w:val="24"/>
          <w:szCs w:val="24"/>
          <w:lang w:val="en-GB" w:eastAsia="ko-KR"/>
        </w:rPr>
      </w:pPr>
      <w:r w:rsidRPr="00CA7A8A">
        <w:rPr>
          <w:rFonts w:ascii="Arial" w:eastAsia="Batang" w:hAnsi="Arial" w:cs="Arial"/>
          <w:b/>
          <w:bCs/>
          <w:color w:val="000000"/>
          <w:sz w:val="24"/>
          <w:szCs w:val="24"/>
          <w:lang w:val="en-GB" w:eastAsia="ko-KR"/>
        </w:rPr>
        <w:t>Introduction</w:t>
      </w:r>
      <w:r w:rsidR="003D0DF9" w:rsidRPr="00CA7A8A">
        <w:rPr>
          <w:rFonts w:ascii="Arial" w:eastAsia="Batang" w:hAnsi="Arial" w:cs="Arial"/>
          <w:b/>
          <w:bCs/>
          <w:color w:val="000000"/>
          <w:sz w:val="24"/>
          <w:szCs w:val="24"/>
          <w:lang w:val="en-GB" w:eastAsia="ko-KR"/>
        </w:rPr>
        <w:t>/Background</w:t>
      </w:r>
    </w:p>
    <w:p w:rsidR="003D0DF9" w:rsidRPr="00A06580" w:rsidRDefault="003D0DF9" w:rsidP="003D0DF9">
      <w:pPr>
        <w:ind w:left="360"/>
        <w:rPr>
          <w:rFonts w:ascii="Arial" w:hAnsi="Arial" w:cs="Arial"/>
          <w:sz w:val="22"/>
          <w:lang w:val="en-GB"/>
        </w:rPr>
      </w:pPr>
      <w:r w:rsidRPr="00A06580">
        <w:rPr>
          <w:rFonts w:ascii="Arial" w:hAnsi="Arial" w:cs="Arial"/>
          <w:sz w:val="22"/>
          <w:lang w:val="en-GB"/>
        </w:rPr>
        <w:t xml:space="preserve">In the RAN Chairman Summary presentation from RAN Plenary #78, Slide 7 gives a view on the work on the Architecture options.  See Annex 1 below.   </w:t>
      </w:r>
    </w:p>
    <w:p w:rsidR="003D0DF9" w:rsidRPr="00A06580" w:rsidRDefault="003D0DF9" w:rsidP="003D0DF9">
      <w:pPr>
        <w:ind w:left="360"/>
        <w:rPr>
          <w:rFonts w:ascii="Arial" w:hAnsi="Arial" w:cs="Arial"/>
          <w:sz w:val="22"/>
          <w:lang w:val="en-GB"/>
        </w:rPr>
      </w:pPr>
    </w:p>
    <w:p w:rsidR="003D0DF9" w:rsidRPr="00CA7A8A" w:rsidRDefault="003D0DF9" w:rsidP="003D0DF9">
      <w:pPr>
        <w:ind w:left="360"/>
        <w:rPr>
          <w:rFonts w:ascii="Arial" w:hAnsi="Arial" w:cs="Arial"/>
          <w:sz w:val="22"/>
          <w:lang w:val="en-US" w:eastAsia="en-US"/>
        </w:rPr>
      </w:pPr>
      <w:r w:rsidRPr="00A06580">
        <w:rPr>
          <w:rFonts w:ascii="Arial" w:hAnsi="Arial" w:cs="Arial"/>
          <w:sz w:val="22"/>
          <w:lang w:val="en-GB"/>
        </w:rPr>
        <w:t xml:space="preserve">In the Release 15 program management, it was understood, as noted on the slide, that all architecture options remain within the scope of Release 15 (June 2018).  We also note that the current sequencing is to address within Release 15, the Option 4 and Option 7 families in an earnest manner once Option 2 and Option 3 families are stabilized.  </w:t>
      </w:r>
    </w:p>
    <w:p w:rsidR="003D0DF9" w:rsidRPr="00A06580" w:rsidRDefault="003D0DF9" w:rsidP="003D0DF9">
      <w:pPr>
        <w:ind w:left="360"/>
        <w:rPr>
          <w:rFonts w:ascii="Arial" w:hAnsi="Arial" w:cs="Arial"/>
          <w:sz w:val="22"/>
          <w:lang w:val="en-GB"/>
        </w:rPr>
      </w:pPr>
    </w:p>
    <w:p w:rsidR="003D0DF9" w:rsidRPr="00A06580" w:rsidRDefault="003D0DF9" w:rsidP="003D0DF9">
      <w:pPr>
        <w:ind w:left="360"/>
        <w:rPr>
          <w:rFonts w:ascii="Arial" w:hAnsi="Arial" w:cs="Arial"/>
          <w:sz w:val="22"/>
          <w:lang w:val="en-GB"/>
        </w:rPr>
      </w:pPr>
      <w:r w:rsidRPr="00A06580">
        <w:rPr>
          <w:rFonts w:ascii="Arial" w:hAnsi="Arial" w:cs="Arial"/>
          <w:sz w:val="22"/>
          <w:lang w:val="en-GB"/>
        </w:rPr>
        <w:t>In recent observations about the work on Option 4 and Option 7</w:t>
      </w:r>
      <w:r w:rsidR="00CA7A8A" w:rsidRPr="00A06580">
        <w:rPr>
          <w:rFonts w:ascii="Arial" w:hAnsi="Arial" w:cs="Arial"/>
          <w:sz w:val="22"/>
          <w:lang w:val="en-GB"/>
        </w:rPr>
        <w:t xml:space="preserve"> families</w:t>
      </w:r>
      <w:r w:rsidRPr="00A06580">
        <w:rPr>
          <w:rFonts w:ascii="Arial" w:hAnsi="Arial" w:cs="Arial"/>
          <w:sz w:val="22"/>
          <w:lang w:val="en-GB"/>
        </w:rPr>
        <w:t xml:space="preserve">, it has been noted that the sequencing of the work is Option 7 (leveraging the Option 3 and Option 5) and then to address Option 4 (leveraging the Option 2).  </w:t>
      </w:r>
    </w:p>
    <w:p w:rsidR="003D0DF9" w:rsidRPr="00A06580" w:rsidRDefault="003D0DF9" w:rsidP="003D0DF9">
      <w:pPr>
        <w:ind w:left="360"/>
        <w:rPr>
          <w:rFonts w:ascii="Arial" w:hAnsi="Arial" w:cs="Arial"/>
          <w:sz w:val="22"/>
          <w:lang w:val="en-GB"/>
        </w:rPr>
      </w:pPr>
    </w:p>
    <w:p w:rsidR="003D0DF9" w:rsidRPr="00A06580" w:rsidRDefault="003D0DF9" w:rsidP="003D0DF9">
      <w:pPr>
        <w:ind w:left="360"/>
        <w:rPr>
          <w:rFonts w:ascii="Arial" w:hAnsi="Arial" w:cs="Arial"/>
          <w:sz w:val="22"/>
          <w:u w:val="single"/>
          <w:lang w:val="en-GB"/>
        </w:rPr>
      </w:pPr>
      <w:r w:rsidRPr="00A06580">
        <w:rPr>
          <w:rFonts w:ascii="Arial" w:hAnsi="Arial" w:cs="Arial"/>
          <w:sz w:val="22"/>
          <w:lang w:val="en-GB"/>
        </w:rPr>
        <w:t xml:space="preserve">One concerning aspect is an undercurrent of viewpoint that Option 4 and/or Option 7 would not </w:t>
      </w:r>
      <w:proofErr w:type="gramStart"/>
      <w:r w:rsidRPr="00A06580">
        <w:rPr>
          <w:rFonts w:ascii="Arial" w:hAnsi="Arial" w:cs="Arial"/>
          <w:sz w:val="22"/>
          <w:lang w:val="en-GB"/>
        </w:rPr>
        <w:t>be</w:t>
      </w:r>
      <w:proofErr w:type="gramEnd"/>
      <w:r w:rsidRPr="00A06580">
        <w:rPr>
          <w:rFonts w:ascii="Arial" w:hAnsi="Arial" w:cs="Arial"/>
          <w:sz w:val="22"/>
          <w:lang w:val="en-GB"/>
        </w:rPr>
        <w:t xml:space="preserve"> finalized under the scope of Release 15 and might even be moved to Release 16.</w:t>
      </w:r>
    </w:p>
    <w:p w:rsidR="00214FC1" w:rsidRPr="00CA7A8A" w:rsidRDefault="00214FC1">
      <w:pPr>
        <w:autoSpaceDE w:val="0"/>
        <w:autoSpaceDN w:val="0"/>
        <w:adjustRightInd w:val="0"/>
        <w:jc w:val="both"/>
        <w:rPr>
          <w:rFonts w:ascii="Arial" w:eastAsia="Batang" w:hAnsi="Arial" w:cs="Arial"/>
          <w:color w:val="000000"/>
          <w:sz w:val="24"/>
          <w:szCs w:val="24"/>
          <w:lang w:val="en-GB" w:eastAsia="ko-KR"/>
        </w:rPr>
      </w:pPr>
      <w:bookmarkStart w:id="0" w:name="_GoBack"/>
      <w:bookmarkEnd w:id="0"/>
    </w:p>
    <w:p w:rsidR="00214FC1" w:rsidRPr="00CA7A8A" w:rsidRDefault="00214FC1">
      <w:pPr>
        <w:autoSpaceDE w:val="0"/>
        <w:autoSpaceDN w:val="0"/>
        <w:adjustRightInd w:val="0"/>
        <w:jc w:val="both"/>
        <w:rPr>
          <w:rFonts w:ascii="Arial" w:eastAsia="Batang" w:hAnsi="Arial" w:cs="Arial"/>
          <w:color w:val="000000"/>
          <w:sz w:val="24"/>
          <w:szCs w:val="24"/>
          <w:lang w:val="en-GB" w:eastAsia="ko-KR"/>
        </w:rPr>
      </w:pPr>
    </w:p>
    <w:p w:rsidR="00214FC1" w:rsidRPr="00CA7A8A" w:rsidRDefault="003D0DF9" w:rsidP="003D0DF9">
      <w:pPr>
        <w:pStyle w:val="Listenabsatz"/>
        <w:numPr>
          <w:ilvl w:val="0"/>
          <w:numId w:val="2"/>
        </w:numPr>
        <w:autoSpaceDE w:val="0"/>
        <w:autoSpaceDN w:val="0"/>
        <w:adjustRightInd w:val="0"/>
        <w:outlineLvl w:val="0"/>
        <w:rPr>
          <w:rFonts w:ascii="Arial" w:eastAsia="Batang" w:hAnsi="Arial" w:cs="Arial"/>
          <w:b/>
          <w:bCs/>
          <w:sz w:val="24"/>
          <w:szCs w:val="24"/>
          <w:lang w:val="en-GB" w:eastAsia="ko-KR"/>
        </w:rPr>
      </w:pPr>
      <w:r w:rsidRPr="00CA7A8A">
        <w:rPr>
          <w:rFonts w:ascii="Arial" w:eastAsia="Batang" w:hAnsi="Arial" w:cs="Arial"/>
          <w:b/>
          <w:bCs/>
          <w:sz w:val="24"/>
          <w:szCs w:val="24"/>
          <w:lang w:val="en-GB" w:eastAsia="ko-KR"/>
        </w:rPr>
        <w:t>Intention</w:t>
      </w:r>
    </w:p>
    <w:p w:rsidR="003D0DF9" w:rsidRPr="00A06580" w:rsidRDefault="003D0DF9" w:rsidP="003D0DF9">
      <w:pPr>
        <w:ind w:left="360"/>
        <w:rPr>
          <w:rFonts w:ascii="Arial" w:hAnsi="Arial" w:cs="Arial"/>
          <w:sz w:val="22"/>
          <w:lang w:val="en-GB"/>
        </w:rPr>
      </w:pPr>
      <w:r w:rsidRPr="00A06580">
        <w:rPr>
          <w:rFonts w:ascii="Arial" w:hAnsi="Arial" w:cs="Arial"/>
          <w:sz w:val="22"/>
          <w:lang w:val="en-GB"/>
        </w:rPr>
        <w:t xml:space="preserve">This contribution discusses the need for </w:t>
      </w:r>
      <w:r w:rsidR="00CA7A8A" w:rsidRPr="00A06580">
        <w:rPr>
          <w:rFonts w:ascii="Arial" w:hAnsi="Arial" w:cs="Arial"/>
          <w:sz w:val="22"/>
          <w:lang w:val="en-GB"/>
        </w:rPr>
        <w:t>ALL architecture option families</w:t>
      </w:r>
      <w:r w:rsidRPr="00A06580">
        <w:rPr>
          <w:rFonts w:ascii="Arial" w:hAnsi="Arial" w:cs="Arial"/>
          <w:sz w:val="22"/>
          <w:lang w:val="en-GB"/>
        </w:rPr>
        <w:t xml:space="preserve"> to be included in the June 2018 Rele</w:t>
      </w:r>
      <w:r w:rsidR="00CA7A8A" w:rsidRPr="00A06580">
        <w:rPr>
          <w:rFonts w:ascii="Arial" w:hAnsi="Arial" w:cs="Arial"/>
          <w:sz w:val="22"/>
          <w:lang w:val="en-GB"/>
        </w:rPr>
        <w:t>a</w:t>
      </w:r>
      <w:r w:rsidRPr="00A06580">
        <w:rPr>
          <w:rFonts w:ascii="Arial" w:hAnsi="Arial" w:cs="Arial"/>
          <w:sz w:val="22"/>
          <w:lang w:val="en-GB"/>
        </w:rPr>
        <w:t xml:space="preserve">se 15 specifications and in particular that both the architecture Option 4 and Option 7 Families </w:t>
      </w:r>
      <w:r w:rsidR="00CA7A8A" w:rsidRPr="00A06580">
        <w:rPr>
          <w:rFonts w:ascii="Arial" w:hAnsi="Arial" w:cs="Arial"/>
          <w:sz w:val="22"/>
          <w:lang w:val="en-GB"/>
        </w:rPr>
        <w:t xml:space="preserve">are within the scope and </w:t>
      </w:r>
      <w:r w:rsidRPr="00A06580">
        <w:rPr>
          <w:rFonts w:ascii="Arial" w:hAnsi="Arial" w:cs="Arial"/>
          <w:sz w:val="22"/>
          <w:lang w:val="en-GB"/>
        </w:rPr>
        <w:t>completed in Release 15</w:t>
      </w:r>
      <w:r w:rsidR="00CA7A8A" w:rsidRPr="00A06580">
        <w:rPr>
          <w:rFonts w:ascii="Arial" w:hAnsi="Arial" w:cs="Arial"/>
          <w:sz w:val="22"/>
          <w:lang w:val="en-GB"/>
        </w:rPr>
        <w:t xml:space="preserve"> as has been previously stated</w:t>
      </w:r>
      <w:r w:rsidRPr="00A06580">
        <w:rPr>
          <w:rFonts w:ascii="Arial" w:hAnsi="Arial" w:cs="Arial"/>
          <w:sz w:val="22"/>
          <w:lang w:val="en-GB"/>
        </w:rPr>
        <w:t>.</w:t>
      </w:r>
    </w:p>
    <w:p w:rsidR="003D0DF9" w:rsidRPr="00A06580" w:rsidRDefault="003D0DF9" w:rsidP="003D0DF9">
      <w:pPr>
        <w:ind w:left="360"/>
        <w:rPr>
          <w:rFonts w:ascii="Arial" w:hAnsi="Arial" w:cs="Arial"/>
          <w:sz w:val="22"/>
          <w:lang w:val="en-GB"/>
        </w:rPr>
      </w:pPr>
    </w:p>
    <w:p w:rsidR="003D0DF9" w:rsidRPr="00A06580" w:rsidRDefault="003D0DF9" w:rsidP="00CA7A8A">
      <w:pPr>
        <w:ind w:left="360"/>
        <w:rPr>
          <w:rFonts w:ascii="Arial" w:hAnsi="Arial" w:cs="Arial"/>
          <w:sz w:val="22"/>
          <w:lang w:val="en-GB"/>
        </w:rPr>
      </w:pPr>
      <w:proofErr w:type="gramStart"/>
      <w:r w:rsidRPr="00A06580">
        <w:rPr>
          <w:rFonts w:ascii="Arial" w:hAnsi="Arial" w:cs="Arial"/>
          <w:sz w:val="22"/>
          <w:lang w:val="en-GB"/>
        </w:rPr>
        <w:t xml:space="preserve">The architecture options (i.e., 2 &amp; 3) that support the NSA and SA variants of 5G on either NR or LTE, Option 5, and also the architectures (i.e., 4 &amp; 7) that more tightly integrate the NR and LTE variant of 5G deployments with dual connectivity and spectrum co-existence are </w:t>
      </w:r>
      <w:r w:rsidRPr="00A06580">
        <w:rPr>
          <w:rFonts w:ascii="Arial" w:hAnsi="Arial" w:cs="Arial"/>
          <w:i/>
          <w:sz w:val="22"/>
          <w:lang w:val="en-GB"/>
        </w:rPr>
        <w:t>ALL</w:t>
      </w:r>
      <w:r w:rsidRPr="00A06580">
        <w:rPr>
          <w:rFonts w:ascii="Arial" w:hAnsi="Arial" w:cs="Arial"/>
          <w:sz w:val="22"/>
          <w:lang w:val="en-GB"/>
        </w:rPr>
        <w:t xml:space="preserve"> critical to the 5G evolution and to wider scale and larger coverage area deployments.</w:t>
      </w:r>
      <w:proofErr w:type="gramEnd"/>
      <w:r w:rsidRPr="00A06580">
        <w:rPr>
          <w:rFonts w:ascii="Arial" w:hAnsi="Arial" w:cs="Arial"/>
          <w:sz w:val="22"/>
          <w:lang w:val="en-GB"/>
        </w:rPr>
        <w:t xml:space="preserve">  </w:t>
      </w:r>
    </w:p>
    <w:p w:rsidR="00CA7A8A" w:rsidRPr="00CA7A8A" w:rsidRDefault="00CA7A8A" w:rsidP="00CA7A8A">
      <w:pPr>
        <w:ind w:left="360"/>
        <w:rPr>
          <w:rFonts w:ascii="Arial" w:hAnsi="Arial" w:cs="Arial"/>
          <w:sz w:val="22"/>
          <w:lang w:val="en-US" w:eastAsia="en-US"/>
        </w:rPr>
      </w:pPr>
    </w:p>
    <w:p w:rsidR="003D0DF9" w:rsidRPr="00A06580" w:rsidRDefault="003D0DF9" w:rsidP="00CA7A8A">
      <w:pPr>
        <w:ind w:left="360"/>
        <w:rPr>
          <w:rFonts w:ascii="Arial" w:hAnsi="Arial" w:cs="Arial"/>
          <w:i/>
          <w:sz w:val="22"/>
          <w:lang w:val="en-GB"/>
        </w:rPr>
      </w:pPr>
      <w:r w:rsidRPr="00A06580">
        <w:rPr>
          <w:rFonts w:ascii="Arial" w:hAnsi="Arial" w:cs="Arial"/>
          <w:i/>
          <w:sz w:val="22"/>
          <w:lang w:val="en-GB"/>
        </w:rPr>
        <w:t xml:space="preserve">It is very important that the Option 4 and Option 7 are both available in Release 15 to support the broad </w:t>
      </w:r>
      <w:r w:rsidR="00CA7A8A" w:rsidRPr="00A06580">
        <w:rPr>
          <w:rFonts w:ascii="Arial" w:hAnsi="Arial" w:cs="Arial"/>
          <w:i/>
          <w:sz w:val="22"/>
          <w:lang w:val="en-GB"/>
        </w:rPr>
        <w:t xml:space="preserve">global </w:t>
      </w:r>
      <w:r w:rsidRPr="00A06580">
        <w:rPr>
          <w:rFonts w:ascii="Arial" w:hAnsi="Arial" w:cs="Arial"/>
          <w:i/>
          <w:sz w:val="22"/>
          <w:lang w:val="en-GB"/>
        </w:rPr>
        <w:t>portfolio of 5G deployments that will commence from late 2019 onwards.</w:t>
      </w:r>
    </w:p>
    <w:p w:rsidR="00CA7A8A" w:rsidRPr="00A06580" w:rsidRDefault="00CA7A8A" w:rsidP="00CA7A8A">
      <w:pPr>
        <w:ind w:left="360"/>
        <w:rPr>
          <w:rFonts w:ascii="Arial" w:hAnsi="Arial" w:cs="Arial"/>
          <w:i/>
          <w:lang w:val="en-GB"/>
        </w:rPr>
      </w:pPr>
    </w:p>
    <w:p w:rsidR="00CA7A8A" w:rsidRPr="00CA7A8A" w:rsidRDefault="00CA7A8A" w:rsidP="00CA7A8A">
      <w:pPr>
        <w:ind w:left="360"/>
        <w:rPr>
          <w:rFonts w:ascii="Arial" w:hAnsi="Arial" w:cs="Arial"/>
          <w:sz w:val="22"/>
          <w:lang w:val="en-US" w:eastAsia="en-US"/>
        </w:rPr>
      </w:pPr>
      <w:r w:rsidRPr="00A06580">
        <w:rPr>
          <w:rFonts w:ascii="Arial" w:hAnsi="Arial" w:cs="Arial"/>
          <w:sz w:val="22"/>
          <w:lang w:val="en-GB"/>
        </w:rPr>
        <w:lastRenderedPageBreak/>
        <w:t>Release 15 was intended to be the first functional 5G ecosystem from 3GPP.  That Release 15 ecosystem must include the envisaged NR, enhanced LTE, Next Generation Core and the relevant portfolio of all the agreed architecture Options (</w:t>
      </w:r>
      <w:proofErr w:type="spellStart"/>
      <w:r w:rsidRPr="00A06580">
        <w:rPr>
          <w:rFonts w:ascii="Arial" w:hAnsi="Arial" w:cs="Arial"/>
          <w:sz w:val="22"/>
          <w:lang w:val="en-GB"/>
        </w:rPr>
        <w:t>e,g</w:t>
      </w:r>
      <w:proofErr w:type="spellEnd"/>
      <w:r w:rsidRPr="00A06580">
        <w:rPr>
          <w:rFonts w:ascii="Arial" w:hAnsi="Arial" w:cs="Arial"/>
          <w:sz w:val="22"/>
          <w:lang w:val="en-GB"/>
        </w:rPr>
        <w:t xml:space="preserve">,, 2, 3, 4, 5, &amp; 7)  –  else 3GPP will not have met its published goals for Release 15 and 5G. </w:t>
      </w:r>
    </w:p>
    <w:p w:rsidR="001636AA" w:rsidRPr="00CA7A8A" w:rsidRDefault="001636AA">
      <w:pPr>
        <w:autoSpaceDE w:val="0"/>
        <w:autoSpaceDN w:val="0"/>
        <w:adjustRightInd w:val="0"/>
        <w:rPr>
          <w:rFonts w:ascii="Arial" w:hAnsi="Arial" w:cs="Arial"/>
          <w:b/>
          <w:bCs/>
          <w:sz w:val="24"/>
          <w:szCs w:val="24"/>
          <w:lang w:val="en-GB" w:eastAsia="zh-CN"/>
        </w:rPr>
      </w:pPr>
    </w:p>
    <w:p w:rsidR="00214FC1" w:rsidRPr="00CA7A8A" w:rsidRDefault="00214FC1">
      <w:pPr>
        <w:autoSpaceDE w:val="0"/>
        <w:autoSpaceDN w:val="0"/>
        <w:adjustRightInd w:val="0"/>
        <w:rPr>
          <w:rFonts w:ascii="Arial" w:hAnsi="Arial" w:cs="Arial"/>
          <w:b/>
          <w:bCs/>
          <w:sz w:val="24"/>
          <w:szCs w:val="24"/>
          <w:lang w:val="en-GB" w:eastAsia="zh-CN"/>
        </w:rPr>
      </w:pPr>
    </w:p>
    <w:p w:rsidR="00214FC1" w:rsidRPr="00CA7A8A" w:rsidRDefault="00CA7A8A" w:rsidP="00CA7A8A">
      <w:pPr>
        <w:pStyle w:val="Listenabsatz"/>
        <w:numPr>
          <w:ilvl w:val="0"/>
          <w:numId w:val="2"/>
        </w:numPr>
        <w:autoSpaceDE w:val="0"/>
        <w:autoSpaceDN w:val="0"/>
        <w:adjustRightInd w:val="0"/>
        <w:outlineLvl w:val="0"/>
        <w:rPr>
          <w:rFonts w:ascii="Arial" w:eastAsia="Arial Unicode MS" w:hAnsi="Arial" w:cs="Arial"/>
          <w:b/>
          <w:bCs/>
          <w:sz w:val="24"/>
          <w:szCs w:val="24"/>
          <w:lang w:val="en-GB" w:eastAsia="ko-KR"/>
        </w:rPr>
      </w:pPr>
      <w:r w:rsidRPr="00CA7A8A">
        <w:rPr>
          <w:rFonts w:ascii="Arial" w:eastAsia="Batang" w:hAnsi="Arial" w:cs="Arial"/>
          <w:b/>
          <w:bCs/>
          <w:sz w:val="24"/>
          <w:szCs w:val="24"/>
          <w:lang w:val="en-GB" w:eastAsia="ko-KR"/>
        </w:rPr>
        <w:t>R</w:t>
      </w:r>
      <w:r w:rsidR="00214FC1" w:rsidRPr="00CA7A8A">
        <w:rPr>
          <w:rFonts w:ascii="Arial" w:eastAsia="Arial Unicode MS" w:hAnsi="Arial" w:cs="Arial"/>
          <w:b/>
          <w:bCs/>
          <w:sz w:val="24"/>
          <w:szCs w:val="24"/>
          <w:lang w:val="en-GB" w:eastAsia="ko-KR"/>
        </w:rPr>
        <w:t>equested action</w:t>
      </w:r>
    </w:p>
    <w:p w:rsidR="00CA7A8A" w:rsidRPr="00CA7A8A" w:rsidRDefault="00CA7A8A" w:rsidP="00CA7A8A">
      <w:pPr>
        <w:autoSpaceDE w:val="0"/>
        <w:autoSpaceDN w:val="0"/>
        <w:adjustRightInd w:val="0"/>
        <w:ind w:left="360"/>
        <w:outlineLvl w:val="0"/>
        <w:rPr>
          <w:rFonts w:ascii="Arial" w:eastAsia="Arial Unicode MS" w:hAnsi="Arial" w:cs="Arial"/>
          <w:bCs/>
          <w:sz w:val="22"/>
          <w:szCs w:val="22"/>
          <w:lang w:val="en-GB" w:eastAsia="ko-KR"/>
        </w:rPr>
      </w:pPr>
      <w:r w:rsidRPr="00CA7A8A">
        <w:rPr>
          <w:rFonts w:ascii="Arial" w:eastAsia="Arial Unicode MS" w:hAnsi="Arial" w:cs="Arial"/>
          <w:bCs/>
          <w:sz w:val="22"/>
          <w:szCs w:val="22"/>
          <w:lang w:val="en-GB" w:eastAsia="ko-KR"/>
        </w:rPr>
        <w:t>NGMN requests that 3GPP RAN carefully consider the views expressed on completion of</w:t>
      </w:r>
      <w:r w:rsidR="0071148D">
        <w:rPr>
          <w:rFonts w:ascii="Arial" w:eastAsia="Arial Unicode MS" w:hAnsi="Arial" w:cs="Arial"/>
          <w:bCs/>
          <w:sz w:val="22"/>
          <w:szCs w:val="22"/>
          <w:lang w:val="en-GB" w:eastAsia="ko-KR"/>
        </w:rPr>
        <w:t xml:space="preserve"> the agreed architecture option families</w:t>
      </w:r>
      <w:r w:rsidRPr="00CA7A8A">
        <w:rPr>
          <w:rFonts w:ascii="Arial" w:eastAsia="Arial Unicode MS" w:hAnsi="Arial" w:cs="Arial"/>
          <w:bCs/>
          <w:sz w:val="22"/>
          <w:szCs w:val="22"/>
          <w:lang w:val="en-GB" w:eastAsia="ko-KR"/>
        </w:rPr>
        <w:t xml:space="preserve"> that were already planned to be in the scope of Release 15.</w:t>
      </w:r>
    </w:p>
    <w:p w:rsidR="00CA7A8A" w:rsidRPr="00CA7A8A" w:rsidRDefault="00CA7A8A" w:rsidP="00CA7A8A">
      <w:pPr>
        <w:autoSpaceDE w:val="0"/>
        <w:autoSpaceDN w:val="0"/>
        <w:adjustRightInd w:val="0"/>
        <w:ind w:left="360"/>
        <w:outlineLvl w:val="0"/>
        <w:rPr>
          <w:rFonts w:ascii="Arial" w:eastAsia="Arial Unicode MS" w:hAnsi="Arial" w:cs="Arial"/>
          <w:bCs/>
          <w:sz w:val="22"/>
          <w:szCs w:val="22"/>
          <w:lang w:val="en-GB" w:eastAsia="ko-KR"/>
        </w:rPr>
      </w:pPr>
    </w:p>
    <w:p w:rsidR="00CA7A8A" w:rsidRPr="00CA7A8A" w:rsidRDefault="00CA7A8A" w:rsidP="00CA7A8A">
      <w:pPr>
        <w:pStyle w:val="Listenabsatz"/>
        <w:numPr>
          <w:ilvl w:val="0"/>
          <w:numId w:val="3"/>
        </w:numPr>
        <w:spacing w:after="160" w:line="256" w:lineRule="auto"/>
        <w:rPr>
          <w:rFonts w:ascii="Arial" w:hAnsi="Arial" w:cs="Arial"/>
          <w:sz w:val="22"/>
          <w:szCs w:val="22"/>
          <w:lang w:val="en-US" w:eastAsia="en-US"/>
        </w:rPr>
      </w:pPr>
      <w:r w:rsidRPr="00A06580">
        <w:rPr>
          <w:rFonts w:ascii="Arial" w:hAnsi="Arial" w:cs="Arial"/>
          <w:i/>
          <w:sz w:val="22"/>
          <w:szCs w:val="22"/>
          <w:lang w:val="en-GB"/>
        </w:rPr>
        <w:t>ALL</w:t>
      </w:r>
      <w:r w:rsidRPr="00A06580">
        <w:rPr>
          <w:rFonts w:ascii="Arial" w:hAnsi="Arial" w:cs="Arial"/>
          <w:sz w:val="22"/>
          <w:szCs w:val="22"/>
          <w:lang w:val="en-GB"/>
        </w:rPr>
        <w:t xml:space="preserve"> of the agreed architecture Options must complete in Release 15.</w:t>
      </w:r>
    </w:p>
    <w:p w:rsidR="00CA7A8A" w:rsidRPr="00A06580" w:rsidRDefault="00CA7A8A" w:rsidP="00CA7A8A">
      <w:pPr>
        <w:pStyle w:val="Listenabsatz"/>
        <w:numPr>
          <w:ilvl w:val="0"/>
          <w:numId w:val="3"/>
        </w:numPr>
        <w:spacing w:after="160" w:line="256" w:lineRule="auto"/>
        <w:rPr>
          <w:rFonts w:ascii="Arial" w:hAnsi="Arial" w:cs="Arial"/>
          <w:sz w:val="22"/>
          <w:szCs w:val="22"/>
          <w:lang w:val="en-GB"/>
        </w:rPr>
      </w:pPr>
      <w:r w:rsidRPr="00A06580">
        <w:rPr>
          <w:rFonts w:ascii="Arial" w:hAnsi="Arial" w:cs="Arial"/>
          <w:sz w:val="22"/>
          <w:szCs w:val="22"/>
          <w:lang w:val="en-GB"/>
        </w:rPr>
        <w:t>Option 2 and Option 3 as well as Option 5 must be finalized in due time in Release 15 – as agreed</w:t>
      </w:r>
    </w:p>
    <w:p w:rsidR="00CB3047" w:rsidRPr="00A06580" w:rsidRDefault="00CA7A8A" w:rsidP="00CA7A8A">
      <w:pPr>
        <w:pStyle w:val="Listenabsatz"/>
        <w:numPr>
          <w:ilvl w:val="0"/>
          <w:numId w:val="3"/>
        </w:numPr>
        <w:spacing w:after="160" w:line="256" w:lineRule="auto"/>
        <w:rPr>
          <w:rFonts w:ascii="Arial" w:hAnsi="Arial" w:cs="Arial"/>
          <w:i/>
          <w:sz w:val="22"/>
          <w:szCs w:val="22"/>
          <w:lang w:val="en-GB"/>
        </w:rPr>
      </w:pPr>
      <w:r w:rsidRPr="00A06580">
        <w:rPr>
          <w:rFonts w:ascii="Arial" w:hAnsi="Arial" w:cs="Arial"/>
          <w:i/>
          <w:sz w:val="22"/>
          <w:szCs w:val="22"/>
          <w:lang w:val="en-GB"/>
        </w:rPr>
        <w:t>Both Option 4 and Option 7 must remain and be completed within the scope of Release 15, and should be completed as part of Release 15 in June 2018</w:t>
      </w:r>
      <w:r w:rsidRPr="00A06580">
        <w:rPr>
          <w:rFonts w:ascii="Arial" w:hAnsi="Arial" w:cs="Arial"/>
          <w:sz w:val="22"/>
          <w:szCs w:val="22"/>
          <w:lang w:val="en-GB"/>
        </w:rPr>
        <w:t xml:space="preserve">.    </w:t>
      </w:r>
    </w:p>
    <w:p w:rsidR="003D0DF9" w:rsidRPr="00D53D8B" w:rsidRDefault="003D0DF9" w:rsidP="00DD49DE">
      <w:pPr>
        <w:autoSpaceDE w:val="0"/>
        <w:autoSpaceDN w:val="0"/>
        <w:adjustRightInd w:val="0"/>
        <w:rPr>
          <w:rFonts w:ascii="Arial" w:eastAsia="Batang" w:hAnsi="Arial" w:cs="Arial"/>
          <w:sz w:val="24"/>
          <w:szCs w:val="24"/>
          <w:lang w:val="en-GB" w:eastAsia="ko-KR"/>
        </w:rPr>
      </w:pPr>
    </w:p>
    <w:p w:rsidR="00214FC1" w:rsidRPr="00D53D8B" w:rsidRDefault="00214FC1">
      <w:pPr>
        <w:autoSpaceDE w:val="0"/>
        <w:autoSpaceDN w:val="0"/>
        <w:adjustRightInd w:val="0"/>
        <w:rPr>
          <w:rFonts w:ascii="Arial" w:eastAsia="Batang" w:hAnsi="Arial" w:cs="Arial"/>
          <w:sz w:val="24"/>
          <w:szCs w:val="24"/>
          <w:lang w:val="en-GB" w:eastAsia="ko-KR"/>
        </w:rPr>
      </w:pPr>
    </w:p>
    <w:p w:rsidR="00214FC1" w:rsidRPr="00D53D8B" w:rsidRDefault="00214FC1">
      <w:pPr>
        <w:rPr>
          <w:rFonts w:ascii="Arial" w:hAnsi="Arial" w:cs="Arial"/>
          <w:lang w:val="en-GB"/>
        </w:rPr>
      </w:pPr>
    </w:p>
    <w:p w:rsidR="003D0DF9" w:rsidRDefault="003D0DF9">
      <w:pPr>
        <w:rPr>
          <w:rFonts w:ascii="Arial" w:hAnsi="Arial" w:cs="Arial"/>
          <w:lang w:val="en-GB"/>
        </w:rPr>
      </w:pPr>
      <w:r>
        <w:rPr>
          <w:rFonts w:ascii="Arial" w:hAnsi="Arial" w:cs="Arial"/>
          <w:lang w:val="en-GB"/>
        </w:rPr>
        <w:br w:type="page"/>
      </w:r>
    </w:p>
    <w:p w:rsidR="003D0DF9" w:rsidRDefault="003D0DF9" w:rsidP="003D0DF9">
      <w:pPr>
        <w:jc w:val="center"/>
        <w:rPr>
          <w:b/>
          <w:sz w:val="32"/>
          <w:lang w:val="en-US" w:eastAsia="en-US"/>
        </w:rPr>
      </w:pPr>
      <w:r>
        <w:rPr>
          <w:b/>
          <w:sz w:val="32"/>
        </w:rPr>
        <w:lastRenderedPageBreak/>
        <w:t>Annex 1</w:t>
      </w:r>
    </w:p>
    <w:p w:rsidR="003D0DF9" w:rsidRDefault="003D0DF9" w:rsidP="003D0DF9">
      <w:pPr>
        <w:rPr>
          <w:sz w:val="22"/>
        </w:rPr>
      </w:pPr>
      <w:r>
        <w:rPr>
          <w:noProof/>
          <w:sz w:val="22"/>
          <w:lang w:val="en-GB" w:eastAsia="en-GB"/>
        </w:rPr>
        <w:drawing>
          <wp:anchor distT="0" distB="0" distL="114300" distR="114300" simplePos="0" relativeHeight="251658240" behindDoc="1" locked="0" layoutInCell="1" allowOverlap="1">
            <wp:simplePos x="0" y="0"/>
            <wp:positionH relativeFrom="margin">
              <wp:align>left</wp:align>
            </wp:positionH>
            <wp:positionV relativeFrom="paragraph">
              <wp:posOffset>287655</wp:posOffset>
            </wp:positionV>
            <wp:extent cx="5895975" cy="331597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95975" cy="3315970"/>
                    </a:xfrm>
                    <a:prstGeom prst="rect">
                      <a:avLst/>
                    </a:prstGeom>
                    <a:noFill/>
                  </pic:spPr>
                </pic:pic>
              </a:graphicData>
            </a:graphic>
            <wp14:sizeRelH relativeFrom="margin">
              <wp14:pctWidth>0</wp14:pctWidth>
            </wp14:sizeRelH>
            <wp14:sizeRelV relativeFrom="margin">
              <wp14:pctHeight>0</wp14:pctHeight>
            </wp14:sizeRelV>
          </wp:anchor>
        </w:drawing>
      </w:r>
    </w:p>
    <w:p w:rsidR="00214FC1" w:rsidRPr="00D53D8B" w:rsidRDefault="00214FC1">
      <w:pPr>
        <w:rPr>
          <w:rFonts w:ascii="Arial" w:hAnsi="Arial" w:cs="Arial"/>
          <w:lang w:val="en-GB"/>
        </w:rPr>
      </w:pPr>
    </w:p>
    <w:sectPr w:rsidR="00214FC1" w:rsidRPr="00D53D8B">
      <w:headerReference w:type="default" r:id="rId8"/>
      <w:footerReference w:type="default" r:id="rId9"/>
      <w:pgSz w:w="11907" w:h="16840" w:code="9"/>
      <w:pgMar w:top="1134" w:right="1134" w:bottom="1134" w:left="1134" w:header="567"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72C" w:rsidRDefault="0093772C">
      <w:r>
        <w:separator/>
      </w:r>
    </w:p>
  </w:endnote>
  <w:endnote w:type="continuationSeparator" w:id="0">
    <w:p w:rsidR="0093772C" w:rsidRDefault="0093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E79" w:rsidRPr="00261EBE" w:rsidRDefault="001C3E79" w:rsidP="00261EBE">
    <w:pPr>
      <w:pStyle w:val="Fuzeile"/>
      <w:rPr>
        <w:lang w:val="en-US"/>
      </w:rPr>
    </w:pPr>
    <w:r w:rsidRPr="00261EBE">
      <w:rPr>
        <w:lang w:val="en-US"/>
      </w:rPr>
      <w:t xml:space="preserve">NGMN Liaison to </w:t>
    </w:r>
    <w:r w:rsidR="00A06580">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72C" w:rsidRDefault="0093772C">
      <w:r>
        <w:separator/>
      </w:r>
    </w:p>
  </w:footnote>
  <w:footnote w:type="continuationSeparator" w:id="0">
    <w:p w:rsidR="0093772C" w:rsidRDefault="0093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1C3E79">
      <w:trPr>
        <w:trHeight w:val="879"/>
        <w:jc w:val="center"/>
      </w:trPr>
      <w:tc>
        <w:tcPr>
          <w:tcW w:w="7020" w:type="dxa"/>
        </w:tcPr>
        <w:p w:rsidR="001C3E79" w:rsidRDefault="001C3E79">
          <w:pPr>
            <w:pStyle w:val="Kopfzeile"/>
            <w:spacing w:before="120"/>
            <w:rPr>
              <w:rFonts w:ascii="Arial" w:hAnsi="Arial" w:cs="Arial"/>
              <w:b/>
              <w:color w:val="568E16"/>
              <w:sz w:val="36"/>
              <w:lang w:val="en-GB"/>
            </w:rPr>
          </w:pPr>
          <w:r>
            <w:rPr>
              <w:rFonts w:ascii="Arial" w:hAnsi="Arial" w:cs="Arial"/>
              <w:b/>
              <w:color w:val="568E16"/>
              <w:sz w:val="36"/>
              <w:lang w:val="en-GB"/>
            </w:rPr>
            <w:t xml:space="preserve">Next Generation </w:t>
          </w:r>
          <w:smartTag w:uri="urn:schemas-microsoft-com:office:smarttags" w:element="place">
            <w:r>
              <w:rPr>
                <w:rFonts w:ascii="Arial" w:hAnsi="Arial" w:cs="Arial"/>
                <w:b/>
                <w:color w:val="568E16"/>
                <w:sz w:val="36"/>
                <w:lang w:val="en-GB"/>
              </w:rPr>
              <w:t>Mobile</w:t>
            </w:r>
          </w:smartTag>
          <w:r>
            <w:rPr>
              <w:rFonts w:ascii="Arial" w:hAnsi="Arial" w:cs="Arial"/>
              <w:b/>
              <w:color w:val="568E16"/>
              <w:sz w:val="36"/>
              <w:lang w:val="en-GB"/>
            </w:rPr>
            <w:t xml:space="preserve"> Networks</w:t>
          </w:r>
        </w:p>
        <w:p w:rsidR="001C3E79" w:rsidRDefault="001C3E79" w:rsidP="00A87636">
          <w:pPr>
            <w:pStyle w:val="Kopfzeile"/>
            <w:rPr>
              <w:rFonts w:ascii="Arial" w:hAnsi="Arial" w:cs="Arial"/>
              <w:b/>
              <w:sz w:val="28"/>
              <w:lang w:val="en-GB"/>
            </w:rPr>
          </w:pPr>
        </w:p>
      </w:tc>
      <w:tc>
        <w:tcPr>
          <w:tcW w:w="2619" w:type="dxa"/>
          <w:vAlign w:val="center"/>
        </w:tcPr>
        <w:p w:rsidR="001C3E79" w:rsidRDefault="00785E71">
          <w:pPr>
            <w:pStyle w:val="Kopfzeile"/>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1C3E79" w:rsidRDefault="001C3E79">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40857"/>
    <w:multiLevelType w:val="hybridMultilevel"/>
    <w:tmpl w:val="D1265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80CF8"/>
    <w:multiLevelType w:val="hybridMultilevel"/>
    <w:tmpl w:val="52BC7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28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A1E33"/>
    <w:rsid w:val="000C05C5"/>
    <w:rsid w:val="000E2C7B"/>
    <w:rsid w:val="0012578A"/>
    <w:rsid w:val="001636AA"/>
    <w:rsid w:val="00167C5B"/>
    <w:rsid w:val="001C3E79"/>
    <w:rsid w:val="001D47B8"/>
    <w:rsid w:val="0020276B"/>
    <w:rsid w:val="00214FC1"/>
    <w:rsid w:val="00261EBE"/>
    <w:rsid w:val="002F4C76"/>
    <w:rsid w:val="003D0DF9"/>
    <w:rsid w:val="00422A55"/>
    <w:rsid w:val="004E0FC1"/>
    <w:rsid w:val="00503E1E"/>
    <w:rsid w:val="0053725E"/>
    <w:rsid w:val="00537B93"/>
    <w:rsid w:val="00542B3A"/>
    <w:rsid w:val="00565802"/>
    <w:rsid w:val="00587CCF"/>
    <w:rsid w:val="005C12CD"/>
    <w:rsid w:val="005F2A5B"/>
    <w:rsid w:val="005F685C"/>
    <w:rsid w:val="00662D9A"/>
    <w:rsid w:val="006653CE"/>
    <w:rsid w:val="00666FA8"/>
    <w:rsid w:val="00686D8A"/>
    <w:rsid w:val="00696D9A"/>
    <w:rsid w:val="006B2492"/>
    <w:rsid w:val="0071148D"/>
    <w:rsid w:val="00724E45"/>
    <w:rsid w:val="00785E71"/>
    <w:rsid w:val="007E3535"/>
    <w:rsid w:val="007E3A20"/>
    <w:rsid w:val="007E6F10"/>
    <w:rsid w:val="008142FC"/>
    <w:rsid w:val="00863F16"/>
    <w:rsid w:val="008E770D"/>
    <w:rsid w:val="008F1AA1"/>
    <w:rsid w:val="0093772C"/>
    <w:rsid w:val="009D7FC2"/>
    <w:rsid w:val="00A06580"/>
    <w:rsid w:val="00A1699F"/>
    <w:rsid w:val="00A87636"/>
    <w:rsid w:val="00AB4CC9"/>
    <w:rsid w:val="00B3358E"/>
    <w:rsid w:val="00BC2A87"/>
    <w:rsid w:val="00C16B2A"/>
    <w:rsid w:val="00C239AE"/>
    <w:rsid w:val="00C23BAB"/>
    <w:rsid w:val="00C34C7C"/>
    <w:rsid w:val="00C35C6F"/>
    <w:rsid w:val="00C7175F"/>
    <w:rsid w:val="00C850E7"/>
    <w:rsid w:val="00CA7A8A"/>
    <w:rsid w:val="00CB3047"/>
    <w:rsid w:val="00CE43DE"/>
    <w:rsid w:val="00D00ED9"/>
    <w:rsid w:val="00D53D8B"/>
    <w:rsid w:val="00D655C6"/>
    <w:rsid w:val="00D753AE"/>
    <w:rsid w:val="00DD49DE"/>
    <w:rsid w:val="00DE6A96"/>
    <w:rsid w:val="00E764FF"/>
    <w:rsid w:val="00E8572D"/>
    <w:rsid w:val="00EA39B2"/>
    <w:rsid w:val="00ED2593"/>
    <w:rsid w:val="00F62B20"/>
    <w:rsid w:val="00FB7BDA"/>
    <w:rsid w:val="00FC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9ACC16"/>
  <w15:docId w15:val="{83657A4C-C89E-4CB0-A210-5226463A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3D0D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86449">
      <w:bodyDiv w:val="1"/>
      <w:marLeft w:val="0"/>
      <w:marRight w:val="0"/>
      <w:marTop w:val="0"/>
      <w:marBottom w:val="0"/>
      <w:divBdr>
        <w:top w:val="none" w:sz="0" w:space="0" w:color="auto"/>
        <w:left w:val="none" w:sz="0" w:space="0" w:color="auto"/>
        <w:bottom w:val="none" w:sz="0" w:space="0" w:color="auto"/>
        <w:right w:val="none" w:sz="0" w:space="0" w:color="auto"/>
      </w:divBdr>
    </w:div>
    <w:div w:id="445581659">
      <w:bodyDiv w:val="1"/>
      <w:marLeft w:val="0"/>
      <w:marRight w:val="0"/>
      <w:marTop w:val="0"/>
      <w:marBottom w:val="0"/>
      <w:divBdr>
        <w:top w:val="none" w:sz="0" w:space="0" w:color="auto"/>
        <w:left w:val="none" w:sz="0" w:space="0" w:color="auto"/>
        <w:bottom w:val="none" w:sz="0" w:space="0" w:color="auto"/>
        <w:right w:val="none" w:sz="0" w:space="0" w:color="auto"/>
      </w:divBdr>
    </w:div>
    <w:div w:id="966358038">
      <w:bodyDiv w:val="1"/>
      <w:marLeft w:val="0"/>
      <w:marRight w:val="0"/>
      <w:marTop w:val="0"/>
      <w:marBottom w:val="0"/>
      <w:divBdr>
        <w:top w:val="none" w:sz="0" w:space="0" w:color="auto"/>
        <w:left w:val="none" w:sz="0" w:space="0" w:color="auto"/>
        <w:bottom w:val="none" w:sz="0" w:space="0" w:color="auto"/>
        <w:right w:val="none" w:sz="0" w:space="0" w:color="auto"/>
      </w:divBdr>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797678009">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50870207">
      <w:bodyDiv w:val="1"/>
      <w:marLeft w:val="0"/>
      <w:marRight w:val="0"/>
      <w:marTop w:val="0"/>
      <w:marBottom w:val="0"/>
      <w:divBdr>
        <w:top w:val="none" w:sz="0" w:space="0" w:color="auto"/>
        <w:left w:val="none" w:sz="0" w:space="0" w:color="auto"/>
        <w:bottom w:val="none" w:sz="0" w:space="0" w:color="auto"/>
        <w:right w:val="none" w:sz="0" w:space="0" w:color="auto"/>
      </w:divBdr>
    </w:div>
    <w:div w:id="1860848970">
      <w:bodyDiv w:val="1"/>
      <w:marLeft w:val="0"/>
      <w:marRight w:val="0"/>
      <w:marTop w:val="0"/>
      <w:marBottom w:val="0"/>
      <w:divBdr>
        <w:top w:val="none" w:sz="0" w:space="0" w:color="auto"/>
        <w:left w:val="none" w:sz="0" w:space="0" w:color="auto"/>
        <w:bottom w:val="none" w:sz="0" w:space="0" w:color="auto"/>
        <w:right w:val="none" w:sz="0" w:space="0" w:color="auto"/>
      </w:divBdr>
    </w:div>
    <w:div w:id="192059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2507</Characters>
  <Application>Microsoft Office Word</Application>
  <DocSecurity>0</DocSecurity>
  <Lines>20</Lines>
  <Paragraphs>5</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2941</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7</cp:revision>
  <dcterms:created xsi:type="dcterms:W3CDTF">2018-03-08T17:17:00Z</dcterms:created>
  <dcterms:modified xsi:type="dcterms:W3CDTF">2018-03-18T10:59:00Z</dcterms:modified>
</cp:coreProperties>
</file>